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24"/>
      </w:tblGrid>
      <w:tr w:rsidR="00635790" w:rsidTr="00B43D4B">
        <w:tblPrEx>
          <w:tblCellMar>
            <w:top w:w="0" w:type="dxa"/>
            <w:bottom w:w="0" w:type="dxa"/>
          </w:tblCellMar>
        </w:tblPrEx>
        <w:trPr>
          <w:trHeight w:val="5776"/>
        </w:trPr>
        <w:tc>
          <w:tcPr>
            <w:tcW w:w="9924" w:type="dxa"/>
            <w:tcBorders>
              <w:top w:val="thinThickThinMediumGap" w:sz="24" w:space="0" w:color="auto"/>
              <w:left w:val="thinThickThinMediumGap" w:sz="24" w:space="0" w:color="auto"/>
              <w:bottom w:val="thinThickThinMediumGap" w:sz="24" w:space="0" w:color="auto"/>
              <w:right w:val="thinThickThinMediumGap" w:sz="24" w:space="0" w:color="auto"/>
            </w:tcBorders>
          </w:tcPr>
          <w:p w:rsidR="00635790" w:rsidRDefault="00635790" w:rsidP="00635790">
            <w:pPr>
              <w:shd w:val="clear" w:color="auto" w:fill="FFFFFF"/>
              <w:spacing w:after="0" w:line="240" w:lineRule="auto"/>
              <w:ind w:left="176" w:right="17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</w:pPr>
          </w:p>
          <w:p w:rsidR="00635790" w:rsidRDefault="00635790" w:rsidP="00635790">
            <w:pPr>
              <w:shd w:val="clear" w:color="auto" w:fill="FFFFFF"/>
              <w:spacing w:after="0" w:line="240" w:lineRule="auto"/>
              <w:ind w:left="176" w:right="17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  <w:t>ПАМЯТКА</w:t>
            </w:r>
          </w:p>
          <w:p w:rsidR="00635790" w:rsidRPr="00E2625D" w:rsidRDefault="00B43D4B" w:rsidP="00635790">
            <w:pPr>
              <w:shd w:val="clear" w:color="auto" w:fill="FFFFFF"/>
              <w:spacing w:after="0" w:line="240" w:lineRule="auto"/>
              <w:ind w:left="176" w:right="17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  <w:t xml:space="preserve">какие </w:t>
            </w:r>
            <w:r w:rsidR="006357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  <w:t>с</w:t>
            </w:r>
            <w:r w:rsidR="00635790" w:rsidRPr="00E262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  <w:t xml:space="preserve">тимулирующие выплаты </w:t>
            </w:r>
            <w:r w:rsidR="006357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  <w:t xml:space="preserve">положены </w:t>
            </w:r>
            <w:r w:rsidR="00635790" w:rsidRPr="00E2625D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  <w:t>медицинским и иным работникам, трудящимся на передовой с COVID-19</w:t>
            </w:r>
          </w:p>
          <w:p w:rsidR="00635790" w:rsidRDefault="00635790" w:rsidP="00635790">
            <w:pPr>
              <w:spacing w:after="0"/>
              <w:ind w:left="176" w:right="17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5790" w:rsidRPr="00E2625D" w:rsidRDefault="00B43D4B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25D"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Медицинским </w:t>
            </w:r>
            <w:r w:rsidR="00635790" w:rsidRPr="00E2625D">
              <w:rPr>
                <w:rFonts w:ascii="Times New Roman" w:hAnsi="Times New Roman" w:cs="Times New Roman"/>
                <w:sz w:val="28"/>
                <w:szCs w:val="28"/>
              </w:rPr>
              <w:t>и иным работникам, трудящимся на передовой с COVID-19, полагаются две федеральные выплаты стимулирующего характера:</w:t>
            </w:r>
          </w:p>
          <w:p w:rsidR="00635790" w:rsidRPr="00E2625D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25D">
              <w:rPr>
                <w:rFonts w:ascii="Times New Roman" w:hAnsi="Times New Roman" w:cs="Times New Roman"/>
                <w:sz w:val="28"/>
                <w:szCs w:val="28"/>
              </w:rPr>
              <w:t xml:space="preserve">выплата за особые условия труда и дополнительную нагрузку медицинским работникам, оказывающим медицинскую помощь гражданам, у которых </w:t>
            </w:r>
            <w:proofErr w:type="gramStart"/>
            <w:r w:rsidRPr="00E2625D">
              <w:rPr>
                <w:rFonts w:ascii="Times New Roman" w:hAnsi="Times New Roman" w:cs="Times New Roman"/>
                <w:sz w:val="28"/>
                <w:szCs w:val="28"/>
              </w:rPr>
              <w:t>выявлен</w:t>
            </w:r>
            <w:proofErr w:type="gramEnd"/>
            <w:r w:rsidRPr="00E2625D">
              <w:rPr>
                <w:rFonts w:ascii="Times New Roman" w:hAnsi="Times New Roman" w:cs="Times New Roman"/>
                <w:sz w:val="28"/>
                <w:szCs w:val="28"/>
              </w:rPr>
              <w:t xml:space="preserve"> COVID-19, и лицам из групп риска заражения COVID-19 (предусмотрена постановлением Правительства РФ от 02.04.2020 № 415);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25D">
              <w:rPr>
                <w:rFonts w:ascii="Times New Roman" w:hAnsi="Times New Roman" w:cs="Times New Roman"/>
                <w:sz w:val="28"/>
                <w:szCs w:val="28"/>
              </w:rPr>
              <w:t xml:space="preserve">выплата за выполнение особо важных работ медицинским и иным работникам, непосредственно участвующим в оказании медицинской помощи гражданам, у которых </w:t>
            </w:r>
            <w:proofErr w:type="gramStart"/>
            <w:r w:rsidRPr="00E2625D">
              <w:rPr>
                <w:rFonts w:ascii="Times New Roman" w:hAnsi="Times New Roman" w:cs="Times New Roman"/>
                <w:sz w:val="28"/>
                <w:szCs w:val="28"/>
              </w:rPr>
              <w:t>выявлен</w:t>
            </w:r>
            <w:proofErr w:type="gramEnd"/>
            <w:r w:rsidRPr="00E2625D">
              <w:rPr>
                <w:rFonts w:ascii="Times New Roman" w:hAnsi="Times New Roman" w:cs="Times New Roman"/>
                <w:sz w:val="28"/>
                <w:szCs w:val="28"/>
              </w:rPr>
              <w:t xml:space="preserve"> COVID-19 (предусмотрена постановлением Правительства РФ от 12.04.2020 № 484</w:t>
            </w: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b/>
                <w:sz w:val="28"/>
                <w:szCs w:val="28"/>
              </w:rPr>
              <w:t>Кому положена выплата за особые условия труда и дополнительную нагрузку по ПП № 415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соответствии с постановлением Правительства РФ от 02.04.2020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№ 415 осуществляется медицинским работникам, оказывающим медицинскую помощь лицам с подтвержденным диагнозом COVID-19, внесенным в информационный ресурс (COVID-19) в соответствии с Временными правилами учета информации в целях предотвращения распространения COVID-19, утв. постановлением Правительства РФ от 31 марта 2020 года № 373.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Выплата положена, в том числе, медицинским работникам, контактирующим в результате осуществления профессиональной деятельности с пациентами с COVID-19, и работа которых связана с биоматериалом, зараженным COVID-19, в том числе: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врачи-рентгенологи;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врачи-патологоанатомы;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врачи-эпидемиологи;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помощники врачей-эпидемиологов;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медицинские работники клинико-диагностических лабораторий;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средний медицинский персонал, работающий с указанными выше врачами-специалистами.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Также выплата полагается медицинским работникам специализированных выездных бригад скорой медпомощи, сформированных в соответствии с Временным порядком организации работы медицинских организаций в период COVID-19, утв. приказом Минздрава России от 19.03.2020 № 198н, и направляемых на вызов к пациентам с ОРВИ и внебольничной пневмонией, отбор биологического материала для лабораторных исследований на наличие COVID-19 независимо от количества пациентов с подтвержденным COVID-19.</w:t>
            </w:r>
            <w:proofErr w:type="gramEnd"/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Правом на выплату также обладают медицинские работники поликлиник, оказывающие медицинскую помощь пациентам с COVID-19.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Кому положена выплата за выполнение особо важных работ по ПП № 484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Стимулирующая выплата в соответствии с Постановлением Правительства РФ от 12.04.2020 № 484 полагается: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медицинским работникам стационарных подразделений, непосредственно оказывающим медицинскую помощь пациентам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COVID-19;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медицинским работникам специализированных выездных бригад скорой медицинской помощи;</w:t>
            </w:r>
          </w:p>
          <w:p w:rsidR="00635790" w:rsidRP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водителям, в том числе транспортных организаций, работающих в бригадах скорой помощи для оказания (участия в оказании) медицинской помощи гражданам с COVID-19.</w:t>
            </w:r>
          </w:p>
          <w:p w:rsidR="00635790" w:rsidRDefault="00635790" w:rsidP="00635790">
            <w:pPr>
              <w:spacing w:after="0" w:line="240" w:lineRule="auto"/>
              <w:ind w:left="176" w:right="176"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8"/>
                <w:szCs w:val="28"/>
                <w:lang w:eastAsia="ru-RU"/>
              </w:rPr>
            </w:pPr>
            <w:r w:rsidRPr="00635790">
              <w:rPr>
                <w:rFonts w:ascii="Times New Roman" w:hAnsi="Times New Roman" w:cs="Times New Roman"/>
                <w:sz w:val="28"/>
                <w:szCs w:val="28"/>
              </w:rPr>
              <w:t>Деятельность указанных работников должна быть организована в соответствии с Временным порядком организации работы медицинских организаций в целях реализации мер по профилактике и снижению рисков распространения COVID-19, утв. приказом Минздрава России от 19 марта 2020 г. № 198н.</w:t>
            </w:r>
          </w:p>
        </w:tc>
      </w:tr>
    </w:tbl>
    <w:p w:rsidR="00635790" w:rsidRPr="00635790" w:rsidRDefault="00635790" w:rsidP="006357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35790" w:rsidRPr="00635790" w:rsidSect="00B43D4B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E2625D"/>
    <w:rsid w:val="00635790"/>
    <w:rsid w:val="00B43D4B"/>
    <w:rsid w:val="00E2625D"/>
    <w:rsid w:val="00F818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88C"/>
  </w:style>
  <w:style w:type="paragraph" w:styleId="1">
    <w:name w:val="heading 1"/>
    <w:basedOn w:val="a"/>
    <w:link w:val="10"/>
    <w:uiPriority w:val="9"/>
    <w:qFormat/>
    <w:rsid w:val="00E262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625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АСС</dc:creator>
  <cp:lastModifiedBy>АСС</cp:lastModifiedBy>
  <cp:revision>2</cp:revision>
  <dcterms:created xsi:type="dcterms:W3CDTF">2020-06-25T06:10:00Z</dcterms:created>
  <dcterms:modified xsi:type="dcterms:W3CDTF">2020-06-25T06:23:00Z</dcterms:modified>
</cp:coreProperties>
</file>